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3BD" w:rsidRDefault="00DE63BD" w:rsidP="00DE63BD">
      <w:pPr>
        <w:pStyle w:val="MDPI31text"/>
        <w:ind w:firstLine="0"/>
        <w:jc w:val="center"/>
      </w:pPr>
      <w:r>
        <w:rPr>
          <w:noProof/>
          <w:lang w:val="ro-RO" w:eastAsia="ro-RO" w:bidi="ar-SA"/>
        </w:rPr>
        <w:drawing>
          <wp:inline distT="0" distB="0" distL="0" distR="0" wp14:anchorId="0E4C475E" wp14:editId="1F5AAC01">
            <wp:extent cx="3714750" cy="248285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DE63BD" w:rsidRPr="00812DA3" w:rsidRDefault="00DE63BD" w:rsidP="00DE63BD">
      <w:pPr>
        <w:pStyle w:val="MDPI511onefigurecaption"/>
        <w:spacing w:after="120"/>
        <w:ind w:right="482" w:firstLine="851"/>
        <w:rPr>
          <w:lang w:val="en-GB" w:eastAsia="ro-RO"/>
        </w:rPr>
      </w:pPr>
      <w:r>
        <w:rPr>
          <w:b/>
          <w:lang w:val="en-GB" w:eastAsia="ro-RO"/>
        </w:rPr>
        <w:t>Figure 10</w:t>
      </w:r>
      <w:r w:rsidRPr="006D0668">
        <w:rPr>
          <w:b/>
          <w:lang w:val="en-GB" w:eastAsia="ro-RO"/>
        </w:rPr>
        <w:t>.</w:t>
      </w:r>
      <w:r>
        <w:rPr>
          <w:lang w:val="en-GB" w:eastAsia="ro-RO"/>
        </w:rPr>
        <w:t xml:space="preserve"> S</w:t>
      </w:r>
      <w:r w:rsidRPr="006D0668">
        <w:rPr>
          <w:lang w:val="en-GB" w:eastAsia="ro-RO"/>
        </w:rPr>
        <w:t xml:space="preserve">ide effects registered in the study group </w:t>
      </w:r>
      <w:r>
        <w:rPr>
          <w:lang w:val="en-GB" w:eastAsia="ro-RO"/>
        </w:rPr>
        <w:t xml:space="preserve">(n=13, </w:t>
      </w:r>
      <w:r w:rsidRPr="006D0668">
        <w:t>17</w:t>
      </w:r>
      <w:r>
        <w:rPr>
          <w:lang w:val="en-GB" w:eastAsia="ro-RO"/>
        </w:rPr>
        <w:t>.6 %)</w:t>
      </w:r>
    </w:p>
    <w:p w:rsidR="00E664B0" w:rsidRDefault="00E664B0">
      <w:bookmarkStart w:id="0" w:name="_GoBack"/>
      <w:bookmarkEnd w:id="0"/>
    </w:p>
    <w:sectPr w:rsidR="00E66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D"/>
    <w:rsid w:val="005576D6"/>
    <w:rsid w:val="00807800"/>
    <w:rsid w:val="00810455"/>
    <w:rsid w:val="00C82FD7"/>
    <w:rsid w:val="00DE63BD"/>
    <w:rsid w:val="00E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7AEABA-75C9-4DE4-B6B3-96C69113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DE63BD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511onefigurecaption">
    <w:name w:val="MDPI_5.1.1_one_figure_caption"/>
    <w:basedOn w:val="Normal"/>
    <w:qFormat/>
    <w:rsid w:val="00DE63BD"/>
    <w:pPr>
      <w:adjustRightInd w:val="0"/>
      <w:snapToGrid w:val="0"/>
      <w:spacing w:before="120" w:after="240" w:line="260" w:lineRule="atLeast"/>
      <w:ind w:firstLine="709"/>
      <w:jc w:val="center"/>
    </w:pPr>
    <w:rPr>
      <w:rFonts w:ascii="Palatino Linotype" w:hAnsi="Palatino Linotype"/>
      <w:sz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MF\lucrari%20stiintifice\lucrari%20stiintifice%202020\misoprostol%20Vali\misodel%20roxana%20si%20maria%20CU%20BISHOP-fi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ro-RO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Sheet2!$A$16:$A$19</c:f>
              <c:strCache>
                <c:ptCount val="4"/>
                <c:pt idx="0">
                  <c:v>meconium passage</c:v>
                </c:pt>
                <c:pt idx="1">
                  <c:v>abnormal FHR pattern</c:v>
                </c:pt>
                <c:pt idx="2">
                  <c:v>tachysystole</c:v>
                </c:pt>
                <c:pt idx="3">
                  <c:v>uterine hyperstimulation</c:v>
                </c:pt>
              </c:strCache>
            </c:strRef>
          </c:cat>
          <c:val>
            <c:numRef>
              <c:f>Sheet2!$B$16:$B$19</c:f>
              <c:numCache>
                <c:formatCode>0.0%</c:formatCode>
                <c:ptCount val="4"/>
                <c:pt idx="0">
                  <c:v>8.1000000000000003E-2</c:v>
                </c:pt>
                <c:pt idx="1">
                  <c:v>5.3999999999999999E-2</c:v>
                </c:pt>
                <c:pt idx="2">
                  <c:v>2.7E-2</c:v>
                </c:pt>
                <c:pt idx="3">
                  <c:v>1.4E-2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0439-334B-AC61-3BA25FC95EB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782575792"/>
        <c:axId val="1782593200"/>
      </c:barChart>
      <c:catAx>
        <c:axId val="1782575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 sz="700"/>
            </a:pPr>
            <a:endParaRPr lang="ro-RO"/>
          </a:p>
        </c:txPr>
        <c:crossAx val="1782593200"/>
        <c:crosses val="autoZero"/>
        <c:auto val="1"/>
        <c:lblAlgn val="ctr"/>
        <c:lblOffset val="100"/>
        <c:noMultiLvlLbl val="0"/>
      </c:catAx>
      <c:valAx>
        <c:axId val="1782593200"/>
        <c:scaling>
          <c:orientation val="minMax"/>
          <c:max val="1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ash"/>
              <a:round/>
            </a:ln>
            <a:effectLst/>
          </c:spPr>
        </c:majorGridlines>
        <c:numFmt formatCode="0.0%" sourceLinked="1"/>
        <c:majorTickMark val="out"/>
        <c:minorTickMark val="none"/>
        <c:tickLblPos val="nextTo"/>
        <c:crossAx val="17825757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 algn="ctr">
        <a:defRPr sz="900">
          <a:solidFill>
            <a:sysClr val="windowText" lastClr="000000"/>
          </a:solidFill>
          <a:latin typeface="Palatino Linotype" panose="02040502050505030304" pitchFamily="18" charset="0"/>
          <a:cs typeface="Times New Roman" panose="02020603050405020304" pitchFamily="18" charset="0"/>
        </a:defRPr>
      </a:pPr>
      <a:endParaRPr lang="ro-RO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cp:lastPrinted>2020-11-24T16:38:00Z</cp:lastPrinted>
  <dcterms:created xsi:type="dcterms:W3CDTF">2020-11-24T16:35:00Z</dcterms:created>
  <dcterms:modified xsi:type="dcterms:W3CDTF">2020-11-24T16:38:00Z</dcterms:modified>
</cp:coreProperties>
</file>